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HOÀ XÃ HỘ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CHỦ NGHĨ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 NAM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Độc lập – Tự do – Hạnh phúc</w:t>
      </w:r>
    </w:p>
    <w:p>
      <w:pPr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ĐỒNG TẶNG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PHẦ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N QUYỀN SỬ DỤNG ĐẤT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(CÓ TÀI SẢN GẮN LIỀN) </w:t>
      </w:r>
    </w:p>
    <w:p>
      <w:pPr>
        <w:spacing w:before="36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Tại Phòng công chứng ............................., chúng tôi ký tên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ưới đây, những người tự nhận thấy đủ năng lực hành vi và tự chịu trách nhiệm trước pháp luật về mọi hành vi của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ình, gồm: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TẶNG CHO (BÊN A):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là chồng</w:t>
      </w:r>
    </w:p>
    <w:p>
      <w:pPr>
        <w:numPr>
          <w:ilvl w:val="0"/>
          <w:numId w:val="7"/>
        </w:numPr>
        <w:spacing w:before="0" w:after="0" w:line="340"/>
        <w:ind w:right="0" w:left="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sinh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CMND số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Cấp tại 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 trú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NHẬN (BÊN B)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:là vợ</w:t>
      </w:r>
    </w:p>
    <w:p>
      <w:pPr>
        <w:numPr>
          <w:ilvl w:val="0"/>
          <w:numId w:val="11"/>
        </w:numPr>
        <w:spacing w:before="0" w:after="0" w:line="340"/>
        <w:ind w:right="0" w:left="56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sinh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spacing w:before="0" w:after="0" w:line="3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CMND số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Cấp tại </w:t>
      </w:r>
    </w:p>
    <w:p>
      <w:pPr>
        <w:spacing w:before="0" w:after="0" w:line="3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ường trú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tabs>
          <w:tab w:val="right" w:pos="9072" w:leader="dot"/>
        </w:tabs>
        <w:spacing w:before="6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6"/>
          <w:shd w:fill="auto" w:val="clear"/>
        </w:rPr>
        <w:t xml:space="preserve">Bên A và Bên B là vợ chồng có Giấy chứng nhận kết hôn kèm theo.</w:t>
      </w:r>
    </w:p>
    <w:p>
      <w:pPr>
        <w:spacing w:before="0" w:after="0" w:line="3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Bên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(không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gắ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liề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:…..,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tờ 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 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:……,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….., căn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cứ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từ sở 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cơ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thẩ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m:</w:t>
      </w:r>
    </w:p>
    <w:p>
      <w:pPr>
        <w:numPr>
          <w:ilvl w:val="0"/>
          <w:numId w:val="16"/>
        </w:numPr>
        <w:spacing w:before="0" w:after="0" w:line="3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 và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sổ 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t:….., do UBND ….Tp. 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y:…..;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y:….</w:t>
      </w:r>
    </w:p>
    <w:p>
      <w:pPr>
        <w:numPr>
          <w:ilvl w:val="0"/>
          <w:numId w:val="16"/>
        </w:numPr>
        <w:spacing w:before="0" w:after="0" w:line="3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lệ phí trướ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bạ nhà 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y:….</w:t>
      </w:r>
    </w:p>
    <w:p>
      <w:pPr>
        <w:spacing w:before="120" w:after="0" w:line="340"/>
        <w:ind w:right="0" w:left="0" w:firstLine="5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Bằng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tặng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 phần quyền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(có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ài sản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đất) của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với những thoả thuận sau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đây:</w:t>
      </w:r>
    </w:p>
    <w:p>
      <w:pPr>
        <w:spacing w:before="12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ĐỐI TƯỢNG TẶNG CHO</w:t>
      </w:r>
    </w:p>
    <w:p>
      <w:pPr>
        <w:numPr>
          <w:ilvl w:val="0"/>
          <w:numId w:val="20"/>
        </w:numPr>
        <w:spacing w:before="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tặ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như sau: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ờ 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 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chỉ thử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Bằ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vuông)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numPr>
          <w:ilvl w:val="0"/>
          <w:numId w:val="20"/>
        </w:numPr>
        <w:spacing w:before="0" w:after="0" w:line="340"/>
        <w:ind w:right="0" w:left="0" w:firstLine="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riêng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Bằ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vuông)</w:t>
      </w:r>
    </w:p>
    <w:p>
      <w:pPr>
        <w:numPr>
          <w:ilvl w:val="0"/>
          <w:numId w:val="20"/>
        </w:numPr>
        <w:spacing w:before="0" w:after="0" w:line="340"/>
        <w:ind w:right="0" w:left="0" w:firstLine="4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chung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Bằ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vuông)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t: lâu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Nguồ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t:</w:t>
      </w:r>
    </w:p>
    <w:p>
      <w:pPr>
        <w:numPr>
          <w:ilvl w:val="0"/>
          <w:numId w:val="20"/>
        </w:numPr>
        <w:spacing w:before="0" w:after="0" w:line="3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gắ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liề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t: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Tổ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Bằ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vuông)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tí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 xây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dự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Bằ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vuông)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 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́ tầ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</w:p>
    <w:p>
      <w:pPr>
        <w:numPr>
          <w:ilvl w:val="0"/>
          <w:numId w:val="20"/>
        </w:numPr>
        <w:spacing w:before="12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Bên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gắ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liề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:……...,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tờ bả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 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:…..,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:………., căn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cứ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từ sở 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cơ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thẩ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m: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:…….,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số và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sổ 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t:………, do UBND …..Tp. .....................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y:…….;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y:………...</w:t>
      </w:r>
    </w:p>
    <w:p>
      <w:pPr>
        <w:numPr>
          <w:ilvl w:val="0"/>
          <w:numId w:val="20"/>
        </w:numPr>
        <w:spacing w:before="0" w:after="0" w:line="3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lệ phí trướ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bạ nhà 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y:……….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Việc tặng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phần quyền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(có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ài sản gắn liền với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đất)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tại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tự nguyện và 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điều kiện.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CHUYỂN GIAO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ĐẤT</w:t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Bên A có nghĩa vụ chuyển giao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đúng thực trạng tại Điều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trên cho bên B vào ngày ký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ày; trong thời hạn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ưa giao đất, Bên A phải giữ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ìn, bảo quản 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đó ngo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ài sự chứng kiến của công chứng viên.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ĐĂNG KÝ QUYỀN SỬ DỤNG ĐẤT</w:t>
      </w:r>
    </w:p>
    <w:p>
      <w:pPr>
        <w:numPr>
          <w:ilvl w:val="0"/>
          <w:numId w:val="33"/>
        </w:numPr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có nghĩ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vụ 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cơ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thẩ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có nghĩ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vụ 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đó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numPr>
          <w:ilvl w:val="0"/>
          <w:numId w:val="33"/>
        </w:numPr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Quyề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sử 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 nêu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chuyể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cho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kể từ thờ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xong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thủ tụ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đăng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luậ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VIỆC NỘP THUẾ VÀ LỆ PHÍ</w:t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Các khoản thuế và lệ phí phát sinh từ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do các bên chịu trách nhiệm thực hiện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định pháp luật.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ƯƠNG THỨC GIẢI QUYẾT TRANH CHẤP HỢP ĐỒNG</w:t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Trong quá trình thực hiện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phát sinh tranh chấp, các bên cùng nhau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ương lượng giải quyết trên nguyên tắc tôn trọng quyền lợi của nhau; trong trường hợp không giải quyết,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ì một trong hai bên có quyền khởi kiện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để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cầu Toà án có thẩm quyền giải quyết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định của pháp luật.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ĐOAN CỦA CÁC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ÊN</w:t>
      </w:r>
    </w:p>
    <w:p>
      <w:pPr>
        <w:spacing w:before="0" w:after="0" w:line="3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Bên A và Bên B chịu trách nhiệm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ước pháp luật về những lời cam đoan dưới đây:</w:t>
      </w:r>
    </w:p>
    <w:p>
      <w:pPr>
        <w:numPr>
          <w:ilvl w:val="0"/>
          <w:numId w:val="40"/>
        </w:numPr>
        <w:tabs>
          <w:tab w:val="left" w:pos="720" w:leader="none"/>
        </w:tabs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A 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đoan: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Những thông tin về nhân thân, về 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tặng cho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là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sự thật.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không có tranh chấp;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không có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 biên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để bảo đảm thi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 án;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Việc giao kết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hoàn toàn tự nguyện, không bị lừa dối hoặc ép buộc;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Thực hiện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đầy đủ tất cả các thoả thuận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ày.</w:t>
      </w:r>
    </w:p>
    <w:p>
      <w:pPr>
        <w:numPr>
          <w:ilvl w:val="0"/>
          <w:numId w:val="40"/>
        </w:numPr>
        <w:tabs>
          <w:tab w:val="left" w:pos="720" w:leader="none"/>
        </w:tabs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Bên B 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đoan: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ưng thông tin về nhân thân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là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sự thật.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xem  xét kỹ, biết rõ về thửa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 tặng cho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trên và các giấy tờ về quyền sử dụng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đất;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Việc giao kết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hoàn toàn tự nguyện, không bị lừa dối hoặc ép buộc;</w:t>
      </w:r>
    </w:p>
    <w:p>
      <w:pPr>
        <w:numPr>
          <w:ilvl w:val="0"/>
          <w:numId w:val="40"/>
        </w:numPr>
        <w:tabs>
          <w:tab w:val="left" w:pos="360" w:leader="none"/>
        </w:tabs>
        <w:spacing w:before="0" w:after="0" w:line="3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Thực hiện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đầy đủ tất cả các thoả thuận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ghi trong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ày.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ĐIỀU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:</w:t>
      </w:r>
    </w:p>
    <w:p>
      <w:pPr>
        <w:spacing w:before="0" w:after="0" w:line="3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CAM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ĐOAN CỦA CÁC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ÊN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hiểu rõ quyền, nghĩa vụ và lợi ích hợp pháp của mình, ý nghĩa và hê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quả pháp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ý của việc Công chứng này, sau khi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nghe lời giải thích của công chứng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ên.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bên cam đoan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đã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xé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kỹ về tì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trạ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lý cũ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như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tế và xá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là có thậ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t, 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đề nghị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 viên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xá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minh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hoặ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nh.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Hai bên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tự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đọc lại hợp 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ã hiểu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ý tất cả các điều khoản ghi trong hợp 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ày.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3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đồng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lập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bản, các bản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đều giống nhau.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 A giữ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bản, Bên B  giữ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bản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ưu tại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òng công chứng ............................., .</w:t>
      </w:r>
    </w:p>
    <w:p>
      <w:pPr>
        <w:spacing w:before="120" w:after="0" w:line="3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TẶNG CHO (BÊN A):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BÊN NHẬN (BÊN B):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7">
    <w:abstractNumId w:val="36"/>
  </w:num>
  <w:num w:numId="11">
    <w:abstractNumId w:val="30"/>
  </w:num>
  <w:num w:numId="16">
    <w:abstractNumId w:val="24"/>
  </w:num>
  <w:num w:numId="20">
    <w:abstractNumId w:val="18"/>
  </w:num>
  <w:num w:numId="33">
    <w:abstractNumId w:val="12"/>
  </w:num>
  <w:num w:numId="40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